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93" w:rsidRPr="00B85093" w:rsidRDefault="00B85093" w:rsidP="00B85093">
      <w:pPr>
        <w:shd w:val="clear" w:color="auto" w:fill="FFFFFF"/>
        <w:spacing w:after="77" w:line="337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color w:val="373737"/>
          <w:kern w:val="36"/>
          <w:sz w:val="32"/>
          <w:szCs w:val="32"/>
        </w:rPr>
      </w:pPr>
      <w:r w:rsidRPr="00B85093">
        <w:rPr>
          <w:rFonts w:ascii="Times New Roman" w:eastAsia="Times New Roman" w:hAnsi="Times New Roman" w:cs="Times New Roman"/>
          <w:color w:val="373737"/>
          <w:kern w:val="36"/>
          <w:sz w:val="32"/>
          <w:szCs w:val="32"/>
        </w:rPr>
        <w:t>Приказ Министерства образования и науки Российской Федерации (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kern w:val="36"/>
          <w:sz w:val="32"/>
          <w:szCs w:val="32"/>
        </w:rPr>
        <w:t>Минобрнауки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kern w:val="36"/>
          <w:sz w:val="32"/>
          <w:szCs w:val="32"/>
        </w:rPr>
        <w:t xml:space="preserve"> России) от 30 августа 2013 г. N 1015 г. Москва</w:t>
      </w:r>
    </w:p>
    <w:p w:rsidR="00B85093" w:rsidRPr="00B85093" w:rsidRDefault="00B85093" w:rsidP="00B85093">
      <w:pPr>
        <w:shd w:val="clear" w:color="auto" w:fill="FFFFFF"/>
        <w:spacing w:after="0" w:line="230" w:lineRule="atLeast"/>
        <w:ind w:firstLine="284"/>
        <w:outlineLvl w:val="1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 </w:t>
      </w:r>
    </w:p>
    <w:p w:rsidR="00B85093" w:rsidRPr="00B85093" w:rsidRDefault="00B85093" w:rsidP="00B85093">
      <w:pPr>
        <w:shd w:val="clear" w:color="auto" w:fill="FFFFFF"/>
        <w:spacing w:after="77" w:line="306" w:lineRule="atLeast"/>
        <w:ind w:firstLine="284"/>
        <w:rPr>
          <w:rFonts w:ascii="Times New Roman" w:eastAsia="Times New Roman" w:hAnsi="Times New Roman" w:cs="Times New Roman"/>
          <w:color w:val="B5B5B5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Работа с документами:</w:t>
      </w:r>
    </w:p>
    <w:p w:rsidR="00B85093" w:rsidRPr="00B85093" w:rsidRDefault="00B85093" w:rsidP="00B85093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B5B5B5"/>
          <w:sz w:val="28"/>
          <w:szCs w:val="28"/>
        </w:rPr>
      </w:pPr>
    </w:p>
    <w:p w:rsidR="00B85093" w:rsidRPr="00B85093" w:rsidRDefault="00B85093" w:rsidP="00B85093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B5B5B5"/>
          <w:sz w:val="28"/>
          <w:szCs w:val="28"/>
        </w:rPr>
      </w:pPr>
      <w:hyperlink r:id="rId4" w:anchor="maindocs" w:history="1">
        <w:r w:rsidRPr="00B85093">
          <w:rPr>
            <w:rFonts w:ascii="Times New Roman" w:eastAsia="Times New Roman" w:hAnsi="Times New Roman" w:cs="Times New Roman"/>
            <w:color w:val="8D2929"/>
            <w:sz w:val="28"/>
            <w:szCs w:val="28"/>
            <w:u w:val="single"/>
          </w:rPr>
          <w:t>Изменения и поправки</w:t>
        </w:r>
      </w:hyperlink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 #</w:t>
      </w:r>
    </w:p>
    <w:p w:rsidR="00B85093" w:rsidRPr="00B85093" w:rsidRDefault="00B85093" w:rsidP="00B85093">
      <w:pPr>
        <w:shd w:val="clear" w:color="auto" w:fill="FFFFFF"/>
        <w:spacing w:after="0" w:line="245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Опубликовано: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 16 октября 2013 г. в </w:t>
      </w:r>
      <w:hyperlink r:id="rId5" w:history="1">
        <w:r w:rsidRPr="00B85093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</w:rPr>
          <w:t>"РГ" - Федеральный выпуск №6208</w:t>
        </w:r>
        <w:proofErr w:type="gramStart"/>
      </w:hyperlink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br/>
      </w:r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В</w:t>
      </w:r>
      <w:proofErr w:type="gramEnd"/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ступает в силу: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27 октября 2013 г.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Зарегистрирован в Минюсте РФ 1 октября 2013 г.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Регистрационный N 30067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 </w:t>
      </w: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приказываю: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Первый заместитель Министра Н. Третьяк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Приложение</w:t>
      </w:r>
    </w:p>
    <w:p w:rsidR="00B85093" w:rsidRPr="00B85093" w:rsidRDefault="00B85093" w:rsidP="00B85093">
      <w:pPr>
        <w:shd w:val="clear" w:color="auto" w:fill="FFFFFF"/>
        <w:spacing w:before="153" w:after="0" w:line="240" w:lineRule="auto"/>
        <w:ind w:firstLine="284"/>
        <w:outlineLvl w:val="3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</w:t>
      </w:r>
      <w:proofErr w:type="gramStart"/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-о</w:t>
      </w:r>
      <w:proofErr w:type="gramEnd"/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бразовательным программам начального общего, основного общего и среднего общего образования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I. Общие положения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1.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организации образовательной деятельности для учащихся с ограниченными возможностями здоровья.</w:t>
      </w:r>
      <w:proofErr w:type="gramEnd"/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2.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  <w:proofErr w:type="gramEnd"/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II. Организация и осуществление образовательной деятельности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Форма получения общего образования и форма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обучения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2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образовательных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организациях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3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4. Формы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обучения по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"Об образовании в Российской Федерации"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4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Допускается сочетание различных форм получения образования и форм обучения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5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5.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Обучение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по индивидуальному учебному плану, в том числе ускоренное обучение, в пределах осваиваемых общеобразовательных программ 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осуществляется в порядке, установленном локальными нормативными актами образовательной организации.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6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9. Общеобразовательные программы самостоятельно разрабатываются и утверждаются образовательными организациями.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7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электронное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обучение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8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9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общеобразовательных программ.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10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11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12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15. Образовательная организация создает условия для реализации общеобразовательных программ.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образовательной организации могут быть созданы условия для проживания учащихся в интернате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13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 xml:space="preserve"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очно-заочной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форме обучения не более чем на один месяц, в заочной форме обучения - не более чем на три месяца.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18. Наполняемость классов, за исключением классов компенсирующего обучения, не должна превышать 25 человек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14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15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следующий класс могут быть условно переведены учащиеся, имеющие по итогам учебного года академическую задолженность по одному учебному предмету.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 xml:space="preserve"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обучение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по адаптированным основным образовательным программам в соответствии с рекомендациями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психолого-медико-педагогической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комиссии либо на обучение по индивидуальному учебному плану.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16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обучения по образцу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, самостоятельно устанавливаемому образовательной организацией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17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>III. Особенности организации образовательной деятельности для лиц с ограниченными возможностями здоровья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21. Содержание общего образования и условия организации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обучения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18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а) для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обучающихся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 ограниченными возможностями здоровья по зрению: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адаптация официальных сайтов образовательных организаций в сети "Интернет" с учетом особых потребностей инвалидов по зрению с 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 xml:space="preserve">приведением их к международному стандарту доступности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веб-контента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и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веб-сервисов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(WCAG);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  <w:proofErr w:type="gramEnd"/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присутствие ассистента, оказывающего учащемуся необходимую помощь;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аудиофайлов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б) для учащихся с ограниченными возможностями здоровья по слуху: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обеспечение надлежащими звуковыми средствами воспроизведения информации;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обеспечение получения информации с использованием русского жестового языка (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сурдоперевода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тифлосурдоперевода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);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в) для учащихся, имеющих нарушения опорно-двигательного аппарата: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24. Для получения без дискриминации качественного образования лицами с ограниченными возможностями здоровья, создаются: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  <w:proofErr w:type="gramEnd"/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19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1 отделение - для учащихся с легким недоразвитием речи, обусловленным нарушением слуха;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 отделение - для учащихся с глубоким недоразвитием речи, обусловленным нарушением слуха.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амблиопией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и косоглазием и нуждающихся в офтальмологическом сопровождении.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Основой обучения слепых учащихся является система Брайля.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1 отделение - для учащихся, имеющих общее недоразвитие речи тяжелой степени (алалия, дизартрия,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ринолалия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, афазия), а также учащихся, имеющих общее недоразвитие речи, сопровождающееся заиканием;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 отделение - для учащихся с тяжелой формой заикания при нормальном развитии речи.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совместное обучение учащихся с задержкой психического развития и учащихся с расстройством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аутистического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спектра, интеллектуальное развитие которых сопоставимо с задержкой психического развития;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совместное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обучение по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образовательным программам для учащихся с умственной отсталостью и учащихся с расстройством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аутистического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спектра, интеллектуальное развитие которых сопоставимо с умственной отсталостью (не более одного ребенка в один класс).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Учащимся с расстройством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аутистического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Для успешной адаптации учащихся с расстройствами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аутистического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спектра на групповых занятиях кроме учителя присутствует воспитатель (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тьютор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5-8 учащихся с расстройством </w:t>
      </w: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аутистического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спектра на одну ставку должности педагога-психолога.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30.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  <w:proofErr w:type="gramEnd"/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31. В образовательных организациях, осуществляющих образовательную деятельность по адаптированным основным образовательным программам 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для учащихся с умственной отсталостью, создаются классы (группы) для учащихся с умеренной и тяжелой умственной отсталостью.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учителя-дефектолога (сурдопедагога, тифлопедагога) на каждые 6-12 учащихся с ограниченными возможностями здоровья;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учителя-логопеда на каждые 6-12 учащихся с ограниченными возможностями здоровья;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педагога-психолога на каждые 20 учащихся с ограниченными возможностями здоровья;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spell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тьютора</w:t>
      </w:r>
      <w:proofErr w:type="spell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, ассистента (помощника) на каждые 1-6 учащихся с ограниченными возможностями здоровья.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в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медицинских организациях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20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обучения по</w:t>
      </w:r>
      <w:proofErr w:type="gramEnd"/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</w:rPr>
        <w:t>21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lastRenderedPageBreak/>
        <w:t>2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3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3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4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5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6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4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7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7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8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9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10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11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12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13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7 статьи 66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lastRenderedPageBreak/>
        <w:t>14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 xml:space="preserve">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</w:t>
      </w:r>
      <w:proofErr w:type="spellStart"/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СанПиН</w:t>
      </w:r>
      <w:proofErr w:type="spellEnd"/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 xml:space="preserve"> 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</w:t>
      </w:r>
      <w:proofErr w:type="gramEnd"/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 xml:space="preserve"> г. N 85 (зарегистрированы Министерством юстиции Российской Федерации 15 декабря 2011 г., регистрационный N 22637)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15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1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16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3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17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12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18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19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Пункт 1 части 5 статьи 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20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vertAlign w:val="superscript"/>
        </w:rPr>
        <w:t>21</w:t>
      </w:r>
      <w:r w:rsidRPr="00B85093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B85093" w:rsidRPr="00B85093" w:rsidRDefault="00B85093" w:rsidP="00B85093">
      <w:pPr>
        <w:shd w:val="clear" w:color="auto" w:fill="FFFFFF"/>
        <w:spacing w:before="153" w:after="138" w:line="240" w:lineRule="auto"/>
        <w:ind w:firstLine="284"/>
        <w:outlineLvl w:val="4"/>
        <w:rPr>
          <w:rFonts w:ascii="Times New Roman" w:eastAsia="Times New Roman" w:hAnsi="Times New Roman" w:cs="Times New Roman"/>
          <w:i/>
          <w:iCs/>
          <w:color w:val="393838"/>
          <w:sz w:val="28"/>
          <w:szCs w:val="28"/>
        </w:rPr>
      </w:pPr>
      <w:bookmarkStart w:id="0" w:name="maindocs"/>
      <w:bookmarkEnd w:id="0"/>
      <w:r w:rsidRPr="00B85093">
        <w:rPr>
          <w:rFonts w:ascii="Times New Roman" w:eastAsia="Times New Roman" w:hAnsi="Times New Roman" w:cs="Times New Roman"/>
          <w:i/>
          <w:iCs/>
          <w:color w:val="393838"/>
          <w:sz w:val="28"/>
          <w:szCs w:val="28"/>
        </w:rPr>
        <w:t>Изменения и поправки </w:t>
      </w:r>
    </w:p>
    <w:p w:rsidR="00B85093" w:rsidRPr="00B85093" w:rsidRDefault="00B85093" w:rsidP="00B85093">
      <w:pPr>
        <w:shd w:val="clear" w:color="auto" w:fill="FFFFFF"/>
        <w:spacing w:before="240" w:after="240" w:line="276" w:lineRule="atLeast"/>
        <w:ind w:firstLine="284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gramStart"/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14.02.2014</w:t>
      </w:r>
      <w:r w:rsidRPr="00B85093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hyperlink r:id="rId6" w:history="1">
        <w:r w:rsidRPr="00B85093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</w:rPr>
          <w:t>Приказ Министерства образования и науки Российской Федерации (</w:t>
        </w:r>
        <w:proofErr w:type="spellStart"/>
        <w:r w:rsidRPr="00B85093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</w:rPr>
          <w:t>Минобрнауки</w:t>
        </w:r>
        <w:proofErr w:type="spellEnd"/>
        <w:r w:rsidRPr="00B85093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</w:rPr>
          <w:t xml:space="preserve"> России) от 13 декабря 2013 г. N 1342 г. Москва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</w:t>
        </w:r>
        <w:r w:rsidRPr="00B85093">
          <w:rPr>
            <w:rFonts w:ascii="Times New Roman" w:eastAsia="Times New Roman" w:hAnsi="Times New Roman" w:cs="Times New Roman"/>
            <w:color w:val="344A64"/>
            <w:sz w:val="28"/>
            <w:szCs w:val="28"/>
            <w:u w:val="single"/>
          </w:rPr>
          <w:lastRenderedPageBreak/>
          <w:t>общего и среднего общего образования, утвержденный приказом Министерства образования и науки Российской Федерации от 30 августа 2013 г. N 1015"</w:t>
        </w:r>
      </w:hyperlink>
      <w:proofErr w:type="gramEnd"/>
    </w:p>
    <w:p w:rsidR="00B85093" w:rsidRPr="00B85093" w:rsidRDefault="00B85093" w:rsidP="00B85093">
      <w:pPr>
        <w:shd w:val="clear" w:color="auto" w:fill="FFFFFF"/>
        <w:spacing w:after="0" w:line="306" w:lineRule="atLeast"/>
        <w:ind w:firstLine="284"/>
        <w:rPr>
          <w:rFonts w:ascii="Times New Roman" w:eastAsia="Times New Roman" w:hAnsi="Times New Roman" w:cs="Times New Roman"/>
          <w:color w:val="B5B5B5"/>
          <w:sz w:val="28"/>
          <w:szCs w:val="28"/>
        </w:rPr>
      </w:pPr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Сюжеты: </w:t>
      </w:r>
      <w:hyperlink r:id="rId7" w:history="1">
        <w:r w:rsidRPr="00B85093">
          <w:rPr>
            <w:rFonts w:ascii="Times New Roman" w:eastAsia="Times New Roman" w:hAnsi="Times New Roman" w:cs="Times New Roman"/>
            <w:b/>
            <w:bCs/>
            <w:color w:val="344A64"/>
            <w:sz w:val="28"/>
            <w:szCs w:val="28"/>
            <w:u w:val="single"/>
          </w:rPr>
          <w:t>Реформа образования</w:t>
        </w:r>
      </w:hyperlink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t> </w:t>
      </w:r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br/>
        <w:t>Тематика: </w:t>
      </w:r>
      <w:hyperlink r:id="rId8" w:history="1">
        <w:r w:rsidRPr="00B85093">
          <w:rPr>
            <w:rFonts w:ascii="Times New Roman" w:eastAsia="Times New Roman" w:hAnsi="Times New Roman" w:cs="Times New Roman"/>
            <w:b/>
            <w:bCs/>
            <w:color w:val="344A64"/>
            <w:sz w:val="28"/>
            <w:szCs w:val="28"/>
            <w:u w:val="single"/>
          </w:rPr>
          <w:t>Общество</w:t>
        </w:r>
      </w:hyperlink>
      <w:r w:rsidRPr="00B85093">
        <w:rPr>
          <w:rFonts w:ascii="Times New Roman" w:eastAsia="Times New Roman" w:hAnsi="Times New Roman" w:cs="Times New Roman"/>
          <w:b/>
          <w:bCs/>
          <w:color w:val="B5B5B5"/>
          <w:sz w:val="28"/>
          <w:szCs w:val="28"/>
        </w:rPr>
        <w:t> / </w:t>
      </w:r>
      <w:hyperlink r:id="rId9" w:history="1">
        <w:r w:rsidRPr="00B85093">
          <w:rPr>
            <w:rFonts w:ascii="Times New Roman" w:eastAsia="Times New Roman" w:hAnsi="Times New Roman" w:cs="Times New Roman"/>
            <w:b/>
            <w:bCs/>
            <w:color w:val="344A64"/>
            <w:sz w:val="28"/>
            <w:szCs w:val="28"/>
            <w:u w:val="single"/>
          </w:rPr>
          <w:t>Гуманитарный блок</w:t>
        </w:r>
      </w:hyperlink>
      <w:r w:rsidRPr="00B85093">
        <w:rPr>
          <w:rFonts w:ascii="Times New Roman" w:eastAsia="Times New Roman" w:hAnsi="Times New Roman" w:cs="Times New Roman"/>
          <w:b/>
          <w:bCs/>
          <w:color w:val="B5B5B5"/>
          <w:sz w:val="28"/>
          <w:szCs w:val="28"/>
        </w:rPr>
        <w:t> / </w:t>
      </w:r>
      <w:hyperlink r:id="rId10" w:history="1">
        <w:r w:rsidRPr="00B85093">
          <w:rPr>
            <w:rFonts w:ascii="Times New Roman" w:eastAsia="Times New Roman" w:hAnsi="Times New Roman" w:cs="Times New Roman"/>
            <w:b/>
            <w:bCs/>
            <w:color w:val="344A64"/>
            <w:sz w:val="28"/>
            <w:szCs w:val="28"/>
            <w:u w:val="single"/>
          </w:rPr>
          <w:t>Образование</w:t>
        </w:r>
      </w:hyperlink>
      <w:r w:rsidRPr="00B85093">
        <w:rPr>
          <w:rFonts w:ascii="Times New Roman" w:eastAsia="Times New Roman" w:hAnsi="Times New Roman" w:cs="Times New Roman"/>
          <w:b/>
          <w:bCs/>
          <w:color w:val="B5B5B5"/>
          <w:sz w:val="28"/>
          <w:szCs w:val="28"/>
        </w:rPr>
        <w:t> </w:t>
      </w:r>
      <w:r w:rsidRPr="00B85093">
        <w:rPr>
          <w:rFonts w:ascii="Times New Roman" w:eastAsia="Times New Roman" w:hAnsi="Times New Roman" w:cs="Times New Roman"/>
          <w:color w:val="B5B5B5"/>
          <w:sz w:val="28"/>
          <w:szCs w:val="28"/>
        </w:rPr>
        <w:br/>
        <w:t>Организация: </w:t>
      </w:r>
      <w:hyperlink r:id="rId11" w:history="1">
        <w:r w:rsidRPr="00B85093">
          <w:rPr>
            <w:rFonts w:ascii="Times New Roman" w:eastAsia="Times New Roman" w:hAnsi="Times New Roman" w:cs="Times New Roman"/>
            <w:b/>
            <w:bCs/>
            <w:color w:val="344A64"/>
            <w:sz w:val="28"/>
            <w:szCs w:val="28"/>
            <w:u w:val="single"/>
          </w:rPr>
          <w:t>Правительство</w:t>
        </w:r>
      </w:hyperlink>
      <w:r w:rsidRPr="00B85093">
        <w:rPr>
          <w:rFonts w:ascii="Times New Roman" w:eastAsia="Times New Roman" w:hAnsi="Times New Roman" w:cs="Times New Roman"/>
          <w:b/>
          <w:bCs/>
          <w:color w:val="B5B5B5"/>
          <w:sz w:val="28"/>
          <w:szCs w:val="28"/>
        </w:rPr>
        <w:t> / </w:t>
      </w:r>
      <w:hyperlink r:id="rId12" w:history="1">
        <w:r w:rsidRPr="00B85093">
          <w:rPr>
            <w:rFonts w:ascii="Times New Roman" w:eastAsia="Times New Roman" w:hAnsi="Times New Roman" w:cs="Times New Roman"/>
            <w:b/>
            <w:bCs/>
            <w:color w:val="344A64"/>
            <w:sz w:val="28"/>
            <w:szCs w:val="28"/>
            <w:u w:val="single"/>
          </w:rPr>
          <w:t>Министерство образования и науки</w:t>
        </w:r>
      </w:hyperlink>
      <w:r w:rsidRPr="00B85093">
        <w:rPr>
          <w:rFonts w:ascii="Times New Roman" w:eastAsia="Times New Roman" w:hAnsi="Times New Roman" w:cs="Times New Roman"/>
          <w:b/>
          <w:bCs/>
          <w:color w:val="B5B5B5"/>
          <w:sz w:val="28"/>
          <w:szCs w:val="28"/>
        </w:rPr>
        <w:t> </w:t>
      </w:r>
    </w:p>
    <w:p w:rsidR="00457450" w:rsidRPr="00B85093" w:rsidRDefault="00457450">
      <w:pPr>
        <w:rPr>
          <w:rFonts w:ascii="Times New Roman" w:hAnsi="Times New Roman" w:cs="Times New Roman"/>
          <w:sz w:val="28"/>
          <w:szCs w:val="28"/>
        </w:rPr>
      </w:pPr>
    </w:p>
    <w:sectPr w:rsidR="00457450" w:rsidRPr="00B8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85093"/>
    <w:rsid w:val="00457450"/>
    <w:rsid w:val="00B8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85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850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850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85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8509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850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85093"/>
  </w:style>
  <w:style w:type="character" w:styleId="a3">
    <w:name w:val="Hyperlink"/>
    <w:basedOn w:val="a0"/>
    <w:uiPriority w:val="99"/>
    <w:semiHidden/>
    <w:unhideWhenUsed/>
    <w:rsid w:val="00B85093"/>
    <w:rPr>
      <w:color w:val="0000FF"/>
      <w:u w:val="single"/>
    </w:rPr>
  </w:style>
  <w:style w:type="character" w:customStyle="1" w:styleId="tik-text">
    <w:name w:val="tik-text"/>
    <w:basedOn w:val="a0"/>
    <w:rsid w:val="00B85093"/>
  </w:style>
  <w:style w:type="paragraph" w:styleId="a4">
    <w:name w:val="Normal (Web)"/>
    <w:basedOn w:val="a"/>
    <w:uiPriority w:val="99"/>
    <w:semiHidden/>
    <w:unhideWhenUsed/>
    <w:rsid w:val="00B8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k2">
    <w:name w:val="tak2"/>
    <w:basedOn w:val="a0"/>
    <w:rsid w:val="00B85093"/>
  </w:style>
  <w:style w:type="character" w:styleId="a5">
    <w:name w:val="Strong"/>
    <w:basedOn w:val="a0"/>
    <w:uiPriority w:val="22"/>
    <w:qFormat/>
    <w:rsid w:val="00B850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658">
          <w:marLeft w:val="245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8816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821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5160">
                      <w:marLeft w:val="0"/>
                      <w:marRight w:val="0"/>
                      <w:marTop w:val="77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287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tema/obshestvo/index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g.ru/plus/obrreforma" TargetMode="External"/><Relationship Id="rId12" Type="http://schemas.openxmlformats.org/officeDocument/2006/relationships/hyperlink" Target="http://www.rg.ru/org/pravitelstvo/minobrnauka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.ru/2014/02/14/izmenenia-dok.html" TargetMode="External"/><Relationship Id="rId11" Type="http://schemas.openxmlformats.org/officeDocument/2006/relationships/hyperlink" Target="http://www.rg.ru/org/pravitelstvo/index.html" TargetMode="External"/><Relationship Id="rId5" Type="http://schemas.openxmlformats.org/officeDocument/2006/relationships/hyperlink" Target="http://www.rg.ru/gazeta/rg/2013/10/16.html" TargetMode="External"/><Relationship Id="rId10" Type="http://schemas.openxmlformats.org/officeDocument/2006/relationships/hyperlink" Target="http://www.rg.ru/tema/obshestvo/human/obrazovanie/index.html" TargetMode="External"/><Relationship Id="rId4" Type="http://schemas.openxmlformats.org/officeDocument/2006/relationships/hyperlink" Target="http://www.rg.ru/2013/10/16/obrprogrammy-dok.html" TargetMode="External"/><Relationship Id="rId9" Type="http://schemas.openxmlformats.org/officeDocument/2006/relationships/hyperlink" Target="http://www.rg.ru/tema/obshestvo/human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4082</Words>
  <Characters>23274</Characters>
  <Application>Microsoft Office Word</Application>
  <DocSecurity>0</DocSecurity>
  <Lines>193</Lines>
  <Paragraphs>54</Paragraphs>
  <ScaleCrop>false</ScaleCrop>
  <Company/>
  <LinksUpToDate>false</LinksUpToDate>
  <CharactersWithSpaces>27302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2014-02-27T21:48:00Z</dcterms:created>
  <dcterms:modified xsi:type="dcterms:W3CDTF">2014-02-27T21:50:00Z</dcterms:modified>
</cp:coreProperties>
</file>